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r>
              <w:rPr>
                <w:rFonts w:ascii="Times New Roman" w:hAnsi="Times New Roman"/>
                <w:sz w:val="22"/>
                <w:szCs w:val="22"/>
              </w:rPr>
              <w:t>Jelena Đokić</w:t>
            </w: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r w:rsidRPr="00C55BA8">
              <w:rPr>
                <w:rFonts w:ascii="Times New Roman" w:hAnsi="Times New Roman"/>
                <w:sz w:val="22"/>
                <w:szCs w:val="22"/>
              </w:rPr>
              <w:t>Special hospital for psychiatric diseases “Dr. Slavoljub Bakalovic” Vrsac, Podvršanska 13, 26300 Vršac, Republic of Serbia</w:t>
            </w: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hyperlink r:id="rId11" w:history="1">
              <w:r w:rsidRPr="003D410F">
                <w:rPr>
                  <w:rStyle w:val="Hyperlink"/>
                  <w:rFonts w:ascii="Times New Roman" w:hAnsi="Times New Roman"/>
                  <w:sz w:val="22"/>
                  <w:szCs w:val="22"/>
                </w:rPr>
                <w:t>npbvrsac@gmail.com</w:t>
              </w:r>
            </w:hyperlink>
            <w:r>
              <w:rPr>
                <w:rFonts w:ascii="Times New Roman" w:hAnsi="Times New Roman"/>
                <w:sz w:val="22"/>
                <w:szCs w:val="22"/>
              </w:rPr>
              <w:t xml:space="preserve"> </w:t>
            </w: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4F7A0E">
      <w:pPr>
        <w:widowControl w:val="0"/>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132326">
        <w:rPr>
          <w:rFonts w:ascii="Times New Roman" w:hAnsi="Times New Roman"/>
          <w:sz w:val="22"/>
          <w:szCs w:val="22"/>
        </w:rPr>
        <w:t xml:space="preserve">Delivery of the supplies to the place of acceptance shall be finalised within </w:t>
      </w:r>
      <w:r w:rsidR="00932E5F">
        <w:rPr>
          <w:rFonts w:ascii="Times New Roman" w:hAnsi="Times New Roman"/>
          <w:sz w:val="22"/>
          <w:szCs w:val="22"/>
        </w:rPr>
        <w:t>2 months</w:t>
      </w:r>
      <w:r w:rsidR="00932E5F" w:rsidRPr="00132326">
        <w:rPr>
          <w:rFonts w:ascii="Times New Roman" w:hAnsi="Times New Roman"/>
          <w:sz w:val="22"/>
          <w:szCs w:val="22"/>
        </w:rPr>
        <w:t xml:space="preserve"> 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32E5F" w:rsidRPr="00132326">
        <w:rPr>
          <w:rFonts w:ascii="Times New Roman" w:hAnsi="Times New Roman"/>
          <w:sz w:val="22"/>
          <w:szCs w:val="22"/>
        </w:rPr>
        <w:t xml:space="preserve">Delivery conditions are DDP as mentioned in the GC. </w:t>
      </w:r>
      <w:r w:rsidR="00932E5F">
        <w:rPr>
          <w:rFonts w:ascii="Times New Roman" w:hAnsi="Times New Roman"/>
          <w:sz w:val="22"/>
          <w:szCs w:val="22"/>
        </w:rPr>
        <w:t>A</w:t>
      </w:r>
      <w:r w:rsidR="00932E5F" w:rsidRPr="00132326">
        <w:rPr>
          <w:rFonts w:ascii="Times New Roman" w:hAnsi="Times New Roman"/>
          <w:sz w:val="22"/>
          <w:szCs w:val="22"/>
        </w:rPr>
        <w:t xml:space="preserve">ll domestic fiscal charges applicable to </w:t>
      </w:r>
      <w:r w:rsidR="00932E5F">
        <w:rPr>
          <w:rFonts w:ascii="Times New Roman" w:hAnsi="Times New Roman"/>
          <w:sz w:val="22"/>
          <w:szCs w:val="22"/>
        </w:rPr>
        <w:t>supplies to be delivered</w:t>
      </w:r>
      <w:r w:rsidR="00932E5F" w:rsidRPr="00132326">
        <w:rPr>
          <w:rFonts w:ascii="Times New Roman" w:hAnsi="Times New Roman"/>
          <w:sz w:val="22"/>
          <w:szCs w:val="22"/>
        </w:rPr>
        <w:t>, including VAT, shall be excluded.</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r w:rsidR="00932E5F" w:rsidRPr="00864FE5">
        <w:rPr>
          <w:rFonts w:ascii="Times New Roman" w:hAnsi="Times New Roman"/>
          <w:sz w:val="22"/>
          <w:szCs w:val="22"/>
        </w:rPr>
        <w:t xml:space="preserve">The period of implementation of the tasks of the contractor shall be </w:t>
      </w:r>
      <w:r w:rsidR="00932E5F">
        <w:rPr>
          <w:rFonts w:ascii="Times New Roman" w:hAnsi="Times New Roman"/>
          <w:sz w:val="22"/>
          <w:szCs w:val="22"/>
        </w:rPr>
        <w:t>2 months</w:t>
      </w:r>
      <w:r w:rsidR="00932E5F" w:rsidRPr="00864FE5">
        <w:rPr>
          <w:rFonts w:ascii="Times New Roman" w:hAnsi="Times New Roman"/>
          <w:sz w:val="22"/>
          <w:szCs w:val="22"/>
        </w:rPr>
        <w:t xml:space="preserve">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invoice or preinvoice in case of VAT exemption</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84416B">
        <w:rPr>
          <w:rFonts w:ascii="Times New Roman" w:hAnsi="Times New Roman"/>
          <w:bCs/>
          <w:sz w:val="22"/>
          <w:szCs w:val="22"/>
        </w:rPr>
        <w:t>For the 40%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lastRenderedPageBreak/>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Pr="003D6B6C" w:rsidRDefault="0084416B" w:rsidP="0084416B">
      <w:pPr>
        <w:ind w:left="1134" w:hanging="414"/>
        <w:jc w:val="both"/>
        <w:rPr>
          <w:rFonts w:ascii="Times New Roman" w:hAnsi="Times New Roman"/>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longer than the below mentioned warranty of </w:t>
      </w:r>
      <w:r w:rsidR="0084416B">
        <w:rPr>
          <w:rFonts w:ascii="Times New Roman" w:hAnsi="Times New Roman"/>
          <w:sz w:val="22"/>
          <w:szCs w:val="22"/>
        </w:rPr>
        <w:t>one</w:t>
      </w:r>
      <w:r w:rsidR="0084416B"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The warranty must remain valid for one year</w:t>
      </w:r>
      <w:r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xml:space="preserve">, experts, </w:t>
      </w:r>
      <w:r w:rsidRPr="0084416B">
        <w:rPr>
          <w:rFonts w:ascii="Times New Roman" w:hAnsi="Times New Roman"/>
          <w:sz w:val="22"/>
          <w:szCs w:val="22"/>
        </w:rPr>
        <w:lastRenderedPageBreak/>
        <w:t>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57F" w:rsidRPr="006A5F84" w:rsidRDefault="0047457F">
      <w:r w:rsidRPr="006A5F84">
        <w:separator/>
      </w:r>
    </w:p>
  </w:endnote>
  <w:endnote w:type="continuationSeparator" w:id="1">
    <w:p w:rsidR="0047457F" w:rsidRPr="006A5F84" w:rsidRDefault="0047457F">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985DBC"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985DBC"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985DBC" w:rsidRPr="009423FB">
      <w:rPr>
        <w:rStyle w:val="PageNumber"/>
        <w:rFonts w:ascii="Times New Roman" w:hAnsi="Times New Roman"/>
        <w:sz w:val="18"/>
        <w:szCs w:val="18"/>
      </w:rPr>
      <w:fldChar w:fldCharType="separate"/>
    </w:r>
    <w:r w:rsidR="0084416B">
      <w:rPr>
        <w:rStyle w:val="PageNumber"/>
        <w:rFonts w:ascii="Times New Roman" w:hAnsi="Times New Roman"/>
        <w:noProof/>
        <w:sz w:val="18"/>
        <w:szCs w:val="18"/>
        <w:lang w:val="en-GB"/>
      </w:rPr>
      <w:t>5</w:t>
    </w:r>
    <w:r w:rsidR="00985DBC"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985DBC"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985DBC" w:rsidRPr="009423FB">
      <w:rPr>
        <w:rStyle w:val="PageNumber"/>
        <w:rFonts w:ascii="Times New Roman" w:hAnsi="Times New Roman"/>
        <w:sz w:val="18"/>
        <w:szCs w:val="18"/>
      </w:rPr>
      <w:fldChar w:fldCharType="separate"/>
    </w:r>
    <w:r w:rsidR="0084416B">
      <w:rPr>
        <w:rStyle w:val="PageNumber"/>
        <w:rFonts w:ascii="Times New Roman" w:hAnsi="Times New Roman"/>
        <w:noProof/>
        <w:sz w:val="18"/>
        <w:szCs w:val="18"/>
        <w:lang w:val="en-GB"/>
      </w:rPr>
      <w:t>5</w:t>
    </w:r>
    <w:r w:rsidR="00985DBC" w:rsidRPr="009423FB">
      <w:rPr>
        <w:rStyle w:val="PageNumber"/>
        <w:rFonts w:ascii="Times New Roman" w:hAnsi="Times New Roman"/>
        <w:sz w:val="18"/>
        <w:szCs w:val="18"/>
      </w:rPr>
      <w:fldChar w:fldCharType="end"/>
    </w:r>
  </w:p>
  <w:p w:rsidR="00117ADA" w:rsidRPr="007E36E3" w:rsidRDefault="00985DBC"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985DBC"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57F" w:rsidRPr="006A5F84" w:rsidRDefault="0047457F">
      <w:r w:rsidRPr="006A5F84">
        <w:separator/>
      </w:r>
    </w:p>
  </w:footnote>
  <w:footnote w:type="continuationSeparator" w:id="1">
    <w:p w:rsidR="0047457F" w:rsidRPr="006A5F84" w:rsidRDefault="0047457F">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82"/>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16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2E5F"/>
    <w:rsid w:val="0093582A"/>
    <w:rsid w:val="009372A3"/>
    <w:rsid w:val="0094670B"/>
    <w:rsid w:val="00950B0C"/>
    <w:rsid w:val="009679FA"/>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pbvrsac@gmai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5</Pages>
  <Words>1488</Words>
  <Characters>8487</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9956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2024-09-18T19:08:00Z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